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346"/>
      </w:tblGrid>
      <w:tr w:rsidR="00E628E8" w14:paraId="37576F8D" w14:textId="77777777" w:rsidTr="00E628E8">
        <w:tc>
          <w:tcPr>
            <w:tcW w:w="4896" w:type="dxa"/>
          </w:tcPr>
          <w:p w14:paraId="663B7C34" w14:textId="77777777" w:rsidR="00E628E8" w:rsidRDefault="004D3EEF">
            <w:r>
              <w:rPr>
                <w:noProof/>
                <w:lang w:eastAsia="en-AU"/>
              </w:rPr>
              <w:drawing>
                <wp:inline distT="0" distB="0" distL="0" distR="0" wp14:anchorId="0DD660F9" wp14:editId="7452F490">
                  <wp:extent cx="2190750" cy="733425"/>
                  <wp:effectExtent l="0" t="0" r="0" b="9525"/>
                  <wp:docPr id="2" name="Picture 2" descr="MSM Compliance Servic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M Compliance Servic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</w:tcPr>
          <w:p w14:paraId="1318BEAB" w14:textId="77777777" w:rsidR="00E628E8" w:rsidRPr="004D3EEF" w:rsidRDefault="00181D64" w:rsidP="00181D64">
            <w:pPr>
              <w:rPr>
                <w:rFonts w:cs="Arial"/>
                <w:color w:val="1F497D" w:themeColor="text2"/>
                <w:sz w:val="28"/>
                <w:szCs w:val="28"/>
              </w:rPr>
            </w:pPr>
            <w:r>
              <w:rPr>
                <w:rFonts w:cs="Arial"/>
                <w:color w:val="1F497D" w:themeColor="text2"/>
                <w:sz w:val="28"/>
                <w:szCs w:val="28"/>
              </w:rPr>
              <w:t xml:space="preserve">Privacy </w:t>
            </w:r>
            <w:r w:rsidR="004D3EEF" w:rsidRPr="00E628E8">
              <w:rPr>
                <w:rFonts w:cs="Arial"/>
                <w:color w:val="1F497D" w:themeColor="text2"/>
                <w:sz w:val="28"/>
                <w:szCs w:val="28"/>
              </w:rPr>
              <w:t>Training Session Assessment Sheet</w:t>
            </w:r>
          </w:p>
        </w:tc>
      </w:tr>
    </w:tbl>
    <w:p w14:paraId="305F4E5D" w14:textId="77777777" w:rsidR="00327A04" w:rsidRPr="00327A04" w:rsidRDefault="00327A04">
      <w:pPr>
        <w:rPr>
          <w:rFonts w:cs="Arial"/>
          <w:vanish/>
          <w:szCs w:val="24"/>
          <w:u w:val="single"/>
        </w:rPr>
      </w:pPr>
      <w:r>
        <w:rPr>
          <w:rFonts w:cs="Arial"/>
          <w:vanish/>
          <w:szCs w:val="24"/>
          <w:highlight w:val="yellow"/>
          <w:u w:val="single"/>
        </w:rPr>
        <w:t xml:space="preserve">Instruction to person conducting training - </w:t>
      </w:r>
      <w:r w:rsidRPr="00327A04">
        <w:rPr>
          <w:rFonts w:cs="Arial"/>
          <w:vanish/>
          <w:szCs w:val="24"/>
          <w:highlight w:val="yellow"/>
          <w:u w:val="single"/>
        </w:rPr>
        <w:t xml:space="preserve">Answers to questions are available by </w:t>
      </w:r>
      <w:r w:rsidR="005317F3">
        <w:rPr>
          <w:rFonts w:cs="Arial"/>
          <w:vanish/>
          <w:szCs w:val="24"/>
          <w:highlight w:val="yellow"/>
          <w:u w:val="single"/>
        </w:rPr>
        <w:t xml:space="preserve">going to </w:t>
      </w:r>
      <w:r w:rsidRPr="00327A04">
        <w:rPr>
          <w:rFonts w:cs="Arial"/>
          <w:vanish/>
          <w:szCs w:val="24"/>
          <w:highlight w:val="yellow"/>
          <w:u w:val="single"/>
        </w:rPr>
        <w:t xml:space="preserve">Review </w:t>
      </w:r>
      <w:r w:rsidR="005317F3">
        <w:rPr>
          <w:rFonts w:cs="Arial"/>
          <w:vanish/>
          <w:szCs w:val="24"/>
          <w:highlight w:val="yellow"/>
          <w:u w:val="single"/>
        </w:rPr>
        <w:t>Menu Item in Word and selecting -</w:t>
      </w:r>
      <w:r w:rsidRPr="00327A04">
        <w:rPr>
          <w:rFonts w:cs="Arial"/>
          <w:vanish/>
          <w:szCs w:val="24"/>
          <w:highlight w:val="yellow"/>
          <w:u w:val="single"/>
        </w:rPr>
        <w:t xml:space="preserve"> “Final Show Mark Up” format.  </w:t>
      </w:r>
      <w:r w:rsidR="005317F3">
        <w:rPr>
          <w:rFonts w:cs="Arial"/>
          <w:vanish/>
          <w:szCs w:val="24"/>
          <w:highlight w:val="yellow"/>
          <w:u w:val="single"/>
        </w:rPr>
        <w:t xml:space="preserve">Be sure to alter document setting back to “Final” before printing so that answers are not printed.  </w:t>
      </w:r>
      <w:r w:rsidRPr="00327A04">
        <w:rPr>
          <w:rFonts w:cs="Arial"/>
          <w:vanish/>
          <w:szCs w:val="24"/>
          <w:highlight w:val="yellow"/>
          <w:u w:val="single"/>
        </w:rPr>
        <w:t>Please note th</w:t>
      </w:r>
      <w:r w:rsidR="00560890">
        <w:rPr>
          <w:rFonts w:cs="Arial"/>
          <w:vanish/>
          <w:szCs w:val="24"/>
          <w:highlight w:val="yellow"/>
          <w:u w:val="single"/>
        </w:rPr>
        <w:t>ese ins</w:t>
      </w:r>
      <w:r>
        <w:rPr>
          <w:rFonts w:cs="Arial"/>
          <w:vanish/>
          <w:szCs w:val="24"/>
          <w:highlight w:val="yellow"/>
          <w:u w:val="single"/>
        </w:rPr>
        <w:t>tructions are hidden and will not print.</w:t>
      </w:r>
    </w:p>
    <w:p w14:paraId="534E0CF7" w14:textId="77777777" w:rsidR="00E628E8" w:rsidRDefault="00327A04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Name </w:t>
      </w:r>
      <w:r w:rsidR="00D26BF4" w:rsidRPr="00E628E8">
        <w:rPr>
          <w:rFonts w:cs="Arial"/>
          <w:szCs w:val="24"/>
          <w:u w:val="single"/>
        </w:rPr>
        <w:tab/>
        <w:t>__________</w:t>
      </w:r>
      <w:r w:rsidR="00E628E8">
        <w:rPr>
          <w:rFonts w:cs="Arial"/>
          <w:szCs w:val="24"/>
          <w:u w:val="single"/>
        </w:rP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755"/>
      </w:tblGrid>
      <w:tr w:rsidR="00D26BF4" w:rsidRPr="00E628E8" w14:paraId="63640571" w14:textId="77777777" w:rsidTr="004D3EEF">
        <w:tc>
          <w:tcPr>
            <w:tcW w:w="675" w:type="dxa"/>
          </w:tcPr>
          <w:p w14:paraId="74544EFF" w14:textId="77777777" w:rsidR="00D26BF4" w:rsidRPr="00E628E8" w:rsidRDefault="00D26BF4" w:rsidP="004D3EEF">
            <w:pPr>
              <w:jc w:val="center"/>
              <w:rPr>
                <w:rFonts w:cs="Arial"/>
                <w:sz w:val="28"/>
                <w:szCs w:val="28"/>
              </w:rPr>
            </w:pPr>
            <w:r w:rsidRPr="00E628E8">
              <w:rPr>
                <w:rFonts w:cs="Arial"/>
                <w:sz w:val="28"/>
                <w:szCs w:val="28"/>
              </w:rPr>
              <w:t>No.</w:t>
            </w:r>
          </w:p>
        </w:tc>
        <w:tc>
          <w:tcPr>
            <w:tcW w:w="5812" w:type="dxa"/>
          </w:tcPr>
          <w:p w14:paraId="616782B9" w14:textId="77777777" w:rsidR="00D26BF4" w:rsidRPr="00E628E8" w:rsidRDefault="00CB6A22" w:rsidP="004D3EEF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Statement</w:t>
            </w:r>
          </w:p>
        </w:tc>
        <w:tc>
          <w:tcPr>
            <w:tcW w:w="2755" w:type="dxa"/>
          </w:tcPr>
          <w:p w14:paraId="5B0ED73C" w14:textId="77777777" w:rsidR="00D26BF4" w:rsidRPr="00327A04" w:rsidRDefault="00D26BF4" w:rsidP="004D3EEF">
            <w:pPr>
              <w:jc w:val="center"/>
              <w:rPr>
                <w:rFonts w:cs="Arial"/>
                <w:sz w:val="28"/>
                <w:szCs w:val="28"/>
              </w:rPr>
            </w:pPr>
            <w:r w:rsidRPr="00327A04">
              <w:rPr>
                <w:rFonts w:cs="Arial"/>
                <w:sz w:val="28"/>
                <w:szCs w:val="28"/>
              </w:rPr>
              <w:t>Answer</w:t>
            </w:r>
          </w:p>
        </w:tc>
      </w:tr>
      <w:tr w:rsidR="00D26BF4" w:rsidRPr="00E628E8" w14:paraId="69202476" w14:textId="77777777" w:rsidTr="004D3EEF">
        <w:tc>
          <w:tcPr>
            <w:tcW w:w="675" w:type="dxa"/>
          </w:tcPr>
          <w:p w14:paraId="0F31A86E" w14:textId="77777777" w:rsidR="00D26BF4" w:rsidRPr="00E628E8" w:rsidRDefault="00D26BF4" w:rsidP="00E628E8">
            <w:r w:rsidRPr="00E628E8">
              <w:t>1</w:t>
            </w:r>
          </w:p>
        </w:tc>
        <w:tc>
          <w:tcPr>
            <w:tcW w:w="5812" w:type="dxa"/>
          </w:tcPr>
          <w:p w14:paraId="7F173868" w14:textId="77777777" w:rsidR="00D26BF4" w:rsidRPr="00E628E8" w:rsidRDefault="00D26BF4" w:rsidP="00181D64">
            <w:r w:rsidRPr="00E628E8">
              <w:t xml:space="preserve">The </w:t>
            </w:r>
            <w:r w:rsidR="00181D64">
              <w:t>enhanced Privacy legislation takes effect from June 2014</w:t>
            </w:r>
          </w:p>
        </w:tc>
        <w:tc>
          <w:tcPr>
            <w:tcW w:w="2755" w:type="dxa"/>
          </w:tcPr>
          <w:p w14:paraId="38DBF3AE" w14:textId="77777777" w:rsidR="00D26BF4" w:rsidRPr="00327A04" w:rsidRDefault="00D26BF4" w:rsidP="00E628E8">
            <w:commentRangeStart w:id="0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bookmarkEnd w:id="1"/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bookmarkEnd w:id="2"/>
            <w:commentRangeEnd w:id="0"/>
            <w:r w:rsidR="00327A04" w:rsidRPr="00327A04">
              <w:rPr>
                <w:rStyle w:val="CommentReference"/>
              </w:rPr>
              <w:commentReference w:id="0"/>
            </w:r>
          </w:p>
        </w:tc>
      </w:tr>
      <w:tr w:rsidR="00D26BF4" w:rsidRPr="00E628E8" w14:paraId="46010B8F" w14:textId="77777777" w:rsidTr="004D3EEF">
        <w:tc>
          <w:tcPr>
            <w:tcW w:w="675" w:type="dxa"/>
          </w:tcPr>
          <w:p w14:paraId="1123C34C" w14:textId="77777777" w:rsidR="00D26BF4" w:rsidRPr="00E628E8" w:rsidRDefault="00D26BF4" w:rsidP="00E628E8">
            <w:r w:rsidRPr="00E628E8">
              <w:t>2.</w:t>
            </w:r>
          </w:p>
        </w:tc>
        <w:tc>
          <w:tcPr>
            <w:tcW w:w="5812" w:type="dxa"/>
          </w:tcPr>
          <w:p w14:paraId="2407FAD3" w14:textId="77777777" w:rsidR="00D26BF4" w:rsidRPr="00E628E8" w:rsidRDefault="00D26BF4" w:rsidP="00181D64">
            <w:r w:rsidRPr="00E628E8">
              <w:t xml:space="preserve">The </w:t>
            </w:r>
            <w:r w:rsidR="00181D64">
              <w:t>Privacy legislation applies to both individuals and companies</w:t>
            </w:r>
          </w:p>
        </w:tc>
        <w:tc>
          <w:tcPr>
            <w:tcW w:w="2755" w:type="dxa"/>
          </w:tcPr>
          <w:p w14:paraId="612E3DAD" w14:textId="77777777" w:rsidR="00D26BF4" w:rsidRPr="00327A04" w:rsidRDefault="00D26BF4" w:rsidP="00E628E8">
            <w:commentRangeStart w:id="3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3"/>
            <w:r w:rsidR="00327A04" w:rsidRPr="00327A04">
              <w:rPr>
                <w:rStyle w:val="CommentReference"/>
              </w:rPr>
              <w:commentReference w:id="3"/>
            </w:r>
          </w:p>
        </w:tc>
      </w:tr>
      <w:tr w:rsidR="00D26BF4" w:rsidRPr="00E628E8" w14:paraId="1740C2A8" w14:textId="77777777" w:rsidTr="004D3EEF">
        <w:tc>
          <w:tcPr>
            <w:tcW w:w="675" w:type="dxa"/>
          </w:tcPr>
          <w:p w14:paraId="31255480" w14:textId="77777777" w:rsidR="00D26BF4" w:rsidRPr="00E628E8" w:rsidRDefault="00D26BF4" w:rsidP="00E628E8">
            <w:r w:rsidRPr="00E628E8">
              <w:t>3.</w:t>
            </w:r>
          </w:p>
        </w:tc>
        <w:tc>
          <w:tcPr>
            <w:tcW w:w="5812" w:type="dxa"/>
          </w:tcPr>
          <w:p w14:paraId="00278D64" w14:textId="77777777" w:rsidR="00D26BF4" w:rsidRPr="00E628E8" w:rsidRDefault="00181D64" w:rsidP="00181D64">
            <w:r>
              <w:t>From commencement of the enhancement legislation there will be 10 Australian Privacy Principals</w:t>
            </w:r>
          </w:p>
        </w:tc>
        <w:tc>
          <w:tcPr>
            <w:tcW w:w="2755" w:type="dxa"/>
          </w:tcPr>
          <w:p w14:paraId="0867F578" w14:textId="77777777" w:rsidR="00D26BF4" w:rsidRPr="00327A04" w:rsidRDefault="00D26BF4" w:rsidP="00E628E8">
            <w:commentRangeStart w:id="4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4"/>
            <w:r w:rsidR="00327A04" w:rsidRPr="00327A04">
              <w:rPr>
                <w:rStyle w:val="CommentReference"/>
              </w:rPr>
              <w:commentReference w:id="4"/>
            </w:r>
          </w:p>
        </w:tc>
      </w:tr>
      <w:tr w:rsidR="00D26BF4" w:rsidRPr="00E628E8" w14:paraId="00A75916" w14:textId="77777777" w:rsidTr="004D3EEF">
        <w:tc>
          <w:tcPr>
            <w:tcW w:w="675" w:type="dxa"/>
          </w:tcPr>
          <w:p w14:paraId="2A786284" w14:textId="77777777" w:rsidR="00D26BF4" w:rsidRPr="00E628E8" w:rsidRDefault="00D26BF4" w:rsidP="00E628E8">
            <w:r w:rsidRPr="00E628E8">
              <w:t>4.</w:t>
            </w:r>
          </w:p>
        </w:tc>
        <w:tc>
          <w:tcPr>
            <w:tcW w:w="5812" w:type="dxa"/>
          </w:tcPr>
          <w:p w14:paraId="67683516" w14:textId="77777777" w:rsidR="00D26BF4" w:rsidRPr="00E628E8" w:rsidRDefault="00D26BF4" w:rsidP="00181D64">
            <w:r w:rsidRPr="00E628E8">
              <w:t xml:space="preserve">The </w:t>
            </w:r>
            <w:r w:rsidR="00181D64">
              <w:t>new legislation includes powers to fine and penalise businesses that breach privacy.</w:t>
            </w:r>
          </w:p>
        </w:tc>
        <w:tc>
          <w:tcPr>
            <w:tcW w:w="2755" w:type="dxa"/>
          </w:tcPr>
          <w:p w14:paraId="23C967FF" w14:textId="77777777" w:rsidR="00D26BF4" w:rsidRPr="00327A04" w:rsidRDefault="00D26BF4" w:rsidP="00E628E8">
            <w:commentRangeStart w:id="5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5"/>
            <w:r w:rsidR="00327A04" w:rsidRPr="00327A04">
              <w:rPr>
                <w:rStyle w:val="CommentReference"/>
              </w:rPr>
              <w:commentReference w:id="5"/>
            </w:r>
          </w:p>
        </w:tc>
      </w:tr>
      <w:tr w:rsidR="00D26BF4" w:rsidRPr="00E628E8" w14:paraId="4755491E" w14:textId="77777777" w:rsidTr="004D3EEF">
        <w:tc>
          <w:tcPr>
            <w:tcW w:w="675" w:type="dxa"/>
          </w:tcPr>
          <w:p w14:paraId="2F11645B" w14:textId="77777777" w:rsidR="00D26BF4" w:rsidRPr="00E628E8" w:rsidRDefault="00D26BF4" w:rsidP="00E628E8">
            <w:r w:rsidRPr="00E628E8">
              <w:t>5.</w:t>
            </w:r>
          </w:p>
        </w:tc>
        <w:tc>
          <w:tcPr>
            <w:tcW w:w="5812" w:type="dxa"/>
          </w:tcPr>
          <w:p w14:paraId="4943B5D9" w14:textId="77777777" w:rsidR="00D26BF4" w:rsidRPr="00E628E8" w:rsidRDefault="00181D64" w:rsidP="004D3EEF">
            <w:r>
              <w:t>People are able to deal with us anonymously where practical and possible to do so.</w:t>
            </w:r>
          </w:p>
        </w:tc>
        <w:tc>
          <w:tcPr>
            <w:tcW w:w="2755" w:type="dxa"/>
          </w:tcPr>
          <w:p w14:paraId="45A4336A" w14:textId="77777777" w:rsidR="00D26BF4" w:rsidRPr="00327A04" w:rsidRDefault="00D26BF4" w:rsidP="00E628E8">
            <w:commentRangeStart w:id="6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6"/>
            <w:r w:rsidR="00327A04" w:rsidRPr="00327A04">
              <w:rPr>
                <w:rStyle w:val="CommentReference"/>
              </w:rPr>
              <w:commentReference w:id="6"/>
            </w:r>
          </w:p>
        </w:tc>
      </w:tr>
      <w:tr w:rsidR="00D26BF4" w:rsidRPr="00E628E8" w14:paraId="1909E0D9" w14:textId="77777777" w:rsidTr="004D3EEF">
        <w:tc>
          <w:tcPr>
            <w:tcW w:w="675" w:type="dxa"/>
          </w:tcPr>
          <w:p w14:paraId="2DE2D50C" w14:textId="77777777" w:rsidR="00D26BF4" w:rsidRPr="00E628E8" w:rsidRDefault="00D26BF4" w:rsidP="00E628E8">
            <w:r w:rsidRPr="00E628E8">
              <w:t>6.</w:t>
            </w:r>
          </w:p>
        </w:tc>
        <w:tc>
          <w:tcPr>
            <w:tcW w:w="5812" w:type="dxa"/>
          </w:tcPr>
          <w:p w14:paraId="7213FC55" w14:textId="77777777" w:rsidR="00D26BF4" w:rsidRPr="00E628E8" w:rsidRDefault="004D3EEF" w:rsidP="004D3EEF">
            <w:r>
              <w:t xml:space="preserve">FOS </w:t>
            </w:r>
            <w:r w:rsidR="00D26BF4" w:rsidRPr="00E628E8">
              <w:t>can apply sanctions and fines on members.</w:t>
            </w:r>
          </w:p>
        </w:tc>
        <w:tc>
          <w:tcPr>
            <w:tcW w:w="2755" w:type="dxa"/>
          </w:tcPr>
          <w:p w14:paraId="03C433F5" w14:textId="77777777" w:rsidR="00D26BF4" w:rsidRPr="00327A04" w:rsidRDefault="00D26BF4" w:rsidP="00E628E8">
            <w:commentRangeStart w:id="7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7"/>
            <w:r w:rsidR="00327A04" w:rsidRPr="00327A04">
              <w:rPr>
                <w:rStyle w:val="CommentReference"/>
              </w:rPr>
              <w:commentReference w:id="7"/>
            </w:r>
          </w:p>
        </w:tc>
      </w:tr>
      <w:tr w:rsidR="00D26BF4" w:rsidRPr="00E628E8" w14:paraId="47002D33" w14:textId="77777777" w:rsidTr="004D3EEF">
        <w:tc>
          <w:tcPr>
            <w:tcW w:w="675" w:type="dxa"/>
          </w:tcPr>
          <w:p w14:paraId="2B03AA11" w14:textId="77777777" w:rsidR="00D26BF4" w:rsidRPr="00E628E8" w:rsidRDefault="00D26BF4" w:rsidP="00E628E8">
            <w:r w:rsidRPr="00E628E8">
              <w:t>7.</w:t>
            </w:r>
          </w:p>
        </w:tc>
        <w:tc>
          <w:tcPr>
            <w:tcW w:w="5812" w:type="dxa"/>
          </w:tcPr>
          <w:p w14:paraId="46A021B9" w14:textId="77777777" w:rsidR="00D26BF4" w:rsidRPr="00E628E8" w:rsidRDefault="00181D64" w:rsidP="00E628E8">
            <w:r>
              <w:t>We can collect any information that we want to from clients, you never know when it might come in handy.</w:t>
            </w:r>
          </w:p>
        </w:tc>
        <w:tc>
          <w:tcPr>
            <w:tcW w:w="2755" w:type="dxa"/>
          </w:tcPr>
          <w:p w14:paraId="083A7DFE" w14:textId="77777777" w:rsidR="00D26BF4" w:rsidRPr="00327A04" w:rsidRDefault="00D26BF4" w:rsidP="00E628E8">
            <w:commentRangeStart w:id="8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8"/>
            <w:r w:rsidR="00327A04" w:rsidRPr="00327A04">
              <w:rPr>
                <w:rStyle w:val="CommentReference"/>
              </w:rPr>
              <w:commentReference w:id="8"/>
            </w:r>
          </w:p>
        </w:tc>
      </w:tr>
      <w:tr w:rsidR="00D26BF4" w:rsidRPr="00E628E8" w14:paraId="4942039B" w14:textId="77777777" w:rsidTr="004D3EEF">
        <w:tc>
          <w:tcPr>
            <w:tcW w:w="675" w:type="dxa"/>
          </w:tcPr>
          <w:p w14:paraId="6CD2D2A5" w14:textId="77777777" w:rsidR="00D26BF4" w:rsidRPr="00E628E8" w:rsidRDefault="00D26BF4" w:rsidP="00E628E8">
            <w:r w:rsidRPr="00E628E8">
              <w:t>8.</w:t>
            </w:r>
          </w:p>
        </w:tc>
        <w:tc>
          <w:tcPr>
            <w:tcW w:w="5812" w:type="dxa"/>
          </w:tcPr>
          <w:p w14:paraId="6EE7EAF7" w14:textId="77777777" w:rsidR="00D26BF4" w:rsidRPr="00E628E8" w:rsidRDefault="00181D64" w:rsidP="00327A04">
            <w:r>
              <w:t>We can use client information for direct marketing but we must provide an Opt Out.</w:t>
            </w:r>
          </w:p>
        </w:tc>
        <w:tc>
          <w:tcPr>
            <w:tcW w:w="2755" w:type="dxa"/>
          </w:tcPr>
          <w:p w14:paraId="522DFCA4" w14:textId="77777777" w:rsidR="00D26BF4" w:rsidRPr="00327A04" w:rsidRDefault="00D26BF4" w:rsidP="00E628E8">
            <w:commentRangeStart w:id="9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9"/>
            <w:r w:rsidR="00327A04" w:rsidRPr="00327A04">
              <w:rPr>
                <w:rStyle w:val="CommentReference"/>
              </w:rPr>
              <w:commentReference w:id="9"/>
            </w:r>
          </w:p>
        </w:tc>
      </w:tr>
      <w:tr w:rsidR="00D26BF4" w:rsidRPr="00E628E8" w14:paraId="6ADD663C" w14:textId="77777777" w:rsidTr="004D3EEF">
        <w:tc>
          <w:tcPr>
            <w:tcW w:w="675" w:type="dxa"/>
          </w:tcPr>
          <w:p w14:paraId="04913DF5" w14:textId="77777777" w:rsidR="00D26BF4" w:rsidRPr="00E628E8" w:rsidRDefault="00D26BF4" w:rsidP="00E628E8">
            <w:r w:rsidRPr="00E628E8">
              <w:t>9.</w:t>
            </w:r>
          </w:p>
        </w:tc>
        <w:tc>
          <w:tcPr>
            <w:tcW w:w="5812" w:type="dxa"/>
          </w:tcPr>
          <w:p w14:paraId="5302A204" w14:textId="77777777" w:rsidR="00D26BF4" w:rsidRPr="00E628E8" w:rsidRDefault="00181D64" w:rsidP="004264C0">
            <w:r>
              <w:t>We can charge a</w:t>
            </w:r>
            <w:r w:rsidR="004264C0">
              <w:t xml:space="preserve">ny fee we choose </w:t>
            </w:r>
            <w:r>
              <w:t>for any client requests for information</w:t>
            </w:r>
            <w:r w:rsidR="004264C0">
              <w:t xml:space="preserve"> regardless of what our costs are</w:t>
            </w:r>
            <w:r>
              <w:t>.</w:t>
            </w:r>
          </w:p>
        </w:tc>
        <w:tc>
          <w:tcPr>
            <w:tcW w:w="2755" w:type="dxa"/>
          </w:tcPr>
          <w:p w14:paraId="270E4E45" w14:textId="77777777" w:rsidR="00D26BF4" w:rsidRPr="00327A04" w:rsidRDefault="00D26BF4" w:rsidP="00E628E8">
            <w:commentRangeStart w:id="10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0"/>
            <w:r w:rsidR="00327A04" w:rsidRPr="00327A04">
              <w:rPr>
                <w:rStyle w:val="CommentReference"/>
              </w:rPr>
              <w:commentReference w:id="10"/>
            </w:r>
          </w:p>
        </w:tc>
      </w:tr>
      <w:tr w:rsidR="00E628E8" w:rsidRPr="00E628E8" w14:paraId="2414D101" w14:textId="77777777" w:rsidTr="004264C0">
        <w:trPr>
          <w:cantSplit/>
        </w:trPr>
        <w:tc>
          <w:tcPr>
            <w:tcW w:w="675" w:type="dxa"/>
          </w:tcPr>
          <w:p w14:paraId="4AA7FC57" w14:textId="77777777" w:rsidR="00E628E8" w:rsidRPr="00E628E8" w:rsidRDefault="00E628E8" w:rsidP="00E628E8">
            <w:r w:rsidRPr="00E628E8">
              <w:lastRenderedPageBreak/>
              <w:t>10.</w:t>
            </w:r>
          </w:p>
        </w:tc>
        <w:tc>
          <w:tcPr>
            <w:tcW w:w="5812" w:type="dxa"/>
          </w:tcPr>
          <w:p w14:paraId="298868DA" w14:textId="77777777" w:rsidR="00E628E8" w:rsidRPr="00E628E8" w:rsidRDefault="00181D64" w:rsidP="00181D64">
            <w:r>
              <w:t>We do not need to worry about what other businesses around the wor</w:t>
            </w:r>
            <w:r w:rsidR="00E63699">
              <w:t>l</w:t>
            </w:r>
            <w:r>
              <w:t xml:space="preserve">d might do with information we provide </w:t>
            </w:r>
            <w:proofErr w:type="gramStart"/>
            <w:r>
              <w:t>them.</w:t>
            </w:r>
            <w:r w:rsidR="00E628E8" w:rsidRPr="00E628E8">
              <w:t>.</w:t>
            </w:r>
            <w:proofErr w:type="gramEnd"/>
          </w:p>
        </w:tc>
        <w:tc>
          <w:tcPr>
            <w:tcW w:w="2755" w:type="dxa"/>
          </w:tcPr>
          <w:p w14:paraId="712B4577" w14:textId="77777777" w:rsidR="00E628E8" w:rsidRPr="00327A04" w:rsidRDefault="00E628E8" w:rsidP="00E628E8">
            <w:commentRangeStart w:id="11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1"/>
            <w:r w:rsidR="00327A04" w:rsidRPr="00327A04">
              <w:rPr>
                <w:rStyle w:val="CommentReference"/>
              </w:rPr>
              <w:commentReference w:id="11"/>
            </w:r>
          </w:p>
        </w:tc>
      </w:tr>
      <w:tr w:rsidR="00E628E8" w:rsidRPr="00E628E8" w14:paraId="0716CD11" w14:textId="77777777" w:rsidTr="004D3EEF">
        <w:tc>
          <w:tcPr>
            <w:tcW w:w="675" w:type="dxa"/>
          </w:tcPr>
          <w:p w14:paraId="4DA2E70F" w14:textId="77777777" w:rsidR="00E628E8" w:rsidRPr="00E628E8" w:rsidRDefault="00E628E8" w:rsidP="00E628E8">
            <w:r w:rsidRPr="00E628E8">
              <w:t>11.</w:t>
            </w:r>
          </w:p>
        </w:tc>
        <w:tc>
          <w:tcPr>
            <w:tcW w:w="5812" w:type="dxa"/>
          </w:tcPr>
          <w:p w14:paraId="7D87002A" w14:textId="77777777" w:rsidR="00E628E8" w:rsidRPr="00E628E8" w:rsidRDefault="00181D64" w:rsidP="004D3EEF">
            <w:r>
              <w:t>We must make a copy of our Privacy Policy Statement available to clients free of charge.</w:t>
            </w:r>
          </w:p>
        </w:tc>
        <w:tc>
          <w:tcPr>
            <w:tcW w:w="2755" w:type="dxa"/>
          </w:tcPr>
          <w:p w14:paraId="3F1E43AB" w14:textId="77777777" w:rsidR="00E628E8" w:rsidRPr="00327A04" w:rsidRDefault="00E628E8" w:rsidP="00E628E8">
            <w:commentRangeStart w:id="12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2"/>
            <w:r w:rsidR="00327A04" w:rsidRPr="00327A04">
              <w:rPr>
                <w:rStyle w:val="CommentReference"/>
              </w:rPr>
              <w:commentReference w:id="12"/>
            </w:r>
          </w:p>
        </w:tc>
      </w:tr>
      <w:tr w:rsidR="004D3EEF" w:rsidRPr="00E628E8" w14:paraId="691C2258" w14:textId="77777777" w:rsidTr="004D3EEF">
        <w:tc>
          <w:tcPr>
            <w:tcW w:w="675" w:type="dxa"/>
          </w:tcPr>
          <w:p w14:paraId="10C5C5C4" w14:textId="77777777" w:rsidR="004D3EEF" w:rsidRPr="00E628E8" w:rsidRDefault="004D3EEF" w:rsidP="00E628E8">
            <w:r>
              <w:t>12</w:t>
            </w:r>
          </w:p>
        </w:tc>
        <w:tc>
          <w:tcPr>
            <w:tcW w:w="5812" w:type="dxa"/>
          </w:tcPr>
          <w:p w14:paraId="0E40B9B6" w14:textId="77777777" w:rsidR="004D3EEF" w:rsidRPr="00E628E8" w:rsidRDefault="00181D64" w:rsidP="00E628E8">
            <w:r>
              <w:t>We must correct information once we are aware it is incorrect.</w:t>
            </w:r>
          </w:p>
        </w:tc>
        <w:tc>
          <w:tcPr>
            <w:tcW w:w="2755" w:type="dxa"/>
          </w:tcPr>
          <w:p w14:paraId="642135DC" w14:textId="77777777" w:rsidR="004D3EEF" w:rsidRPr="00327A04" w:rsidRDefault="004D3EEF" w:rsidP="00181D64">
            <w:commentRangeStart w:id="13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3"/>
            <w:r w:rsidR="00327A04" w:rsidRPr="00327A04">
              <w:rPr>
                <w:rStyle w:val="CommentReference"/>
              </w:rPr>
              <w:commentReference w:id="13"/>
            </w:r>
          </w:p>
        </w:tc>
      </w:tr>
      <w:tr w:rsidR="004D3EEF" w:rsidRPr="00E628E8" w14:paraId="205DF199" w14:textId="77777777" w:rsidTr="004D3EEF">
        <w:tc>
          <w:tcPr>
            <w:tcW w:w="675" w:type="dxa"/>
          </w:tcPr>
          <w:p w14:paraId="775E799C" w14:textId="77777777" w:rsidR="004D3EEF" w:rsidRDefault="004D3EEF" w:rsidP="00E628E8">
            <w:r>
              <w:t>13</w:t>
            </w:r>
          </w:p>
        </w:tc>
        <w:tc>
          <w:tcPr>
            <w:tcW w:w="5812" w:type="dxa"/>
          </w:tcPr>
          <w:p w14:paraId="7E6C483C" w14:textId="77777777" w:rsidR="004D3EEF" w:rsidRDefault="00CE726D" w:rsidP="00CE726D">
            <w:r>
              <w:t>Where we collect unsolicited information we must destroy it if it is not related to our Primary Purpose</w:t>
            </w:r>
          </w:p>
        </w:tc>
        <w:tc>
          <w:tcPr>
            <w:tcW w:w="2755" w:type="dxa"/>
          </w:tcPr>
          <w:p w14:paraId="1B1C1BA9" w14:textId="77777777" w:rsidR="004D3EEF" w:rsidRPr="00327A04" w:rsidRDefault="004D3EEF" w:rsidP="00181D64">
            <w:commentRangeStart w:id="14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4"/>
            <w:r w:rsidR="00327A04" w:rsidRPr="00327A04">
              <w:rPr>
                <w:rStyle w:val="CommentReference"/>
              </w:rPr>
              <w:commentReference w:id="14"/>
            </w:r>
          </w:p>
        </w:tc>
      </w:tr>
      <w:tr w:rsidR="004D3EEF" w:rsidRPr="00E628E8" w14:paraId="75D3E948" w14:textId="77777777" w:rsidTr="004D3EEF">
        <w:tc>
          <w:tcPr>
            <w:tcW w:w="675" w:type="dxa"/>
          </w:tcPr>
          <w:p w14:paraId="4F0A2DD5" w14:textId="77777777" w:rsidR="004D3EEF" w:rsidRDefault="004D3EEF" w:rsidP="00E628E8">
            <w:r>
              <w:t>14</w:t>
            </w:r>
          </w:p>
        </w:tc>
        <w:tc>
          <w:tcPr>
            <w:tcW w:w="5812" w:type="dxa"/>
          </w:tcPr>
          <w:p w14:paraId="548D2782" w14:textId="77777777" w:rsidR="004D3EEF" w:rsidRDefault="00CE726D" w:rsidP="004D3EEF">
            <w:r>
              <w:t>Clients are unable to complain if we breach their privacy.</w:t>
            </w:r>
          </w:p>
        </w:tc>
        <w:tc>
          <w:tcPr>
            <w:tcW w:w="2755" w:type="dxa"/>
          </w:tcPr>
          <w:p w14:paraId="46318BFB" w14:textId="77777777" w:rsidR="004D3EEF" w:rsidRPr="00327A04" w:rsidRDefault="004D3EEF" w:rsidP="00181D64">
            <w:commentRangeStart w:id="15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5"/>
            <w:r w:rsidR="00327A04" w:rsidRPr="00327A04">
              <w:rPr>
                <w:rStyle w:val="CommentReference"/>
              </w:rPr>
              <w:commentReference w:id="15"/>
            </w:r>
          </w:p>
        </w:tc>
      </w:tr>
      <w:tr w:rsidR="00327A04" w:rsidRPr="00E628E8" w14:paraId="074D8EDF" w14:textId="77777777" w:rsidTr="004D3EEF">
        <w:tc>
          <w:tcPr>
            <w:tcW w:w="675" w:type="dxa"/>
          </w:tcPr>
          <w:p w14:paraId="5DA96BD6" w14:textId="77777777" w:rsidR="00327A04" w:rsidRDefault="00327A04" w:rsidP="00E628E8">
            <w:r>
              <w:t>15</w:t>
            </w:r>
          </w:p>
        </w:tc>
        <w:tc>
          <w:tcPr>
            <w:tcW w:w="5812" w:type="dxa"/>
          </w:tcPr>
          <w:p w14:paraId="479AD42C" w14:textId="77777777" w:rsidR="00327A04" w:rsidRDefault="00CE726D" w:rsidP="00CE726D">
            <w:r>
              <w:t>We only have to give clients access to information that we think they need to have.</w:t>
            </w:r>
          </w:p>
        </w:tc>
        <w:tc>
          <w:tcPr>
            <w:tcW w:w="2755" w:type="dxa"/>
          </w:tcPr>
          <w:p w14:paraId="19CA7740" w14:textId="77777777" w:rsidR="00327A04" w:rsidRPr="00327A04" w:rsidRDefault="00327A04" w:rsidP="00181D64">
            <w:commentRangeStart w:id="16"/>
            <w:r w:rsidRPr="00327A04">
              <w:t>Yes</w:t>
            </w:r>
            <w:r w:rsidRPr="00327A04">
              <w:tab/>
            </w:r>
            <w:r w:rsidRPr="00327A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r w:rsidRPr="00327A04">
              <w:tab/>
              <w:t>No</w:t>
            </w:r>
            <w:r w:rsidRPr="00327A04">
              <w:tab/>
            </w:r>
            <w:r w:rsidRPr="00327A0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7A04">
              <w:instrText xml:space="preserve"> FORMCHECKBOX </w:instrText>
            </w:r>
            <w:r w:rsidR="008522B4">
              <w:fldChar w:fldCharType="separate"/>
            </w:r>
            <w:r w:rsidRPr="00327A04">
              <w:fldChar w:fldCharType="end"/>
            </w:r>
            <w:commentRangeEnd w:id="16"/>
            <w:r w:rsidRPr="00327A04">
              <w:rPr>
                <w:rStyle w:val="CommentReference"/>
              </w:rPr>
              <w:commentReference w:id="16"/>
            </w:r>
          </w:p>
        </w:tc>
      </w:tr>
    </w:tbl>
    <w:p w14:paraId="456EB277" w14:textId="77777777" w:rsidR="004D3EEF" w:rsidRDefault="004D3EEF" w:rsidP="00E628E8">
      <w:pPr>
        <w:rPr>
          <w:rFonts w:cs="Arial"/>
          <w:szCs w:val="24"/>
          <w:u w:val="single"/>
        </w:rPr>
      </w:pPr>
    </w:p>
    <w:p w14:paraId="42C15493" w14:textId="77777777" w:rsidR="00D26BF4" w:rsidRDefault="004D3EEF" w:rsidP="00E628E8">
      <w:r w:rsidRPr="00E628E8">
        <w:rPr>
          <w:rFonts w:cs="Arial"/>
          <w:szCs w:val="24"/>
          <w:u w:val="single"/>
        </w:rPr>
        <w:t>Score</w:t>
      </w:r>
      <w:r w:rsidRPr="00E628E8">
        <w:rPr>
          <w:rFonts w:cs="Arial"/>
          <w:szCs w:val="24"/>
          <w:u w:val="single"/>
        </w:rPr>
        <w:tab/>
        <w:t>_______</w:t>
      </w:r>
      <w:r>
        <w:rPr>
          <w:rFonts w:cs="Arial"/>
          <w:szCs w:val="24"/>
          <w:u w:val="single"/>
        </w:rPr>
        <w:t>out of 15</w:t>
      </w:r>
    </w:p>
    <w:sectPr w:rsidR="00D26BF4" w:rsidSect="004D3E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SM Compliance Services P/L" w:date="2013-11-11T11:57:00Z" w:initials="MSM">
    <w:p w14:paraId="2D7D3CCA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3" w:author="MSM Compliance Services P/L" w:date="2013-11-11T11:57:00Z" w:initials="MSM">
    <w:p w14:paraId="3891CA41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4" w:author="MSM Compliance Services P/L" w:date="2013-11-11T11:58:00Z" w:initials="MSM">
    <w:p w14:paraId="4C08F448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5" w:author="MSM Compliance Services P/L" w:date="2013-11-11T11:58:00Z" w:initials="MSM">
    <w:p w14:paraId="0E9051BD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6" w:author="MSM Compliance Services P/L" w:date="2013-11-11T11:58:00Z" w:initials="MSM">
    <w:p w14:paraId="519C827F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7" w:author="MSM Compliance Services P/L" w:date="2013-11-11T11:58:00Z" w:initials="MSM">
    <w:p w14:paraId="7C471CDF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8" w:author="MSM Compliance Services P/L" w:date="2013-11-11T11:58:00Z" w:initials="MSM">
    <w:p w14:paraId="4F2B95F1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9" w:author="MSM Compliance Services P/L" w:date="2013-11-11T11:58:00Z" w:initials="MSM">
    <w:p w14:paraId="56240D00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0" w:author="MSM Compliance Services P/L" w:date="2013-11-11T11:59:00Z" w:initials="MSM">
    <w:p w14:paraId="401399A8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11" w:author="MSM Compliance Services P/L" w:date="2013-11-11T11:59:00Z" w:initials="MSM">
    <w:p w14:paraId="4AFAA802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12" w:author="MSM Compliance Services P/L" w:date="2013-11-11T11:59:00Z" w:initials="MSM">
    <w:p w14:paraId="0D0C36BC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3" w:author="MSM Compliance Services P/L" w:date="2013-11-11T11:59:00Z" w:initials="MSM">
    <w:p w14:paraId="289C9441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4" w:author="MSM Compliance Services P/L" w:date="2013-11-11T11:59:00Z" w:initials="MSM">
    <w:p w14:paraId="19F03FCE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5" w:author="MSM Compliance Services P/L" w:date="2013-11-11T11:59:00Z" w:initials="MSM">
    <w:p w14:paraId="30CC9289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  <w:comment w:id="16" w:author="MSM Compliance Services P/L" w:date="2013-11-11T12:00:00Z" w:initials="MSM">
    <w:p w14:paraId="331E5D4C" w14:textId="77777777" w:rsidR="00181D64" w:rsidRDefault="00181D64">
      <w:pPr>
        <w:pStyle w:val="CommentText"/>
      </w:pPr>
      <w:r>
        <w:rPr>
          <w:rStyle w:val="CommentReference"/>
        </w:rPr>
        <w:annotationRef/>
      </w:r>
      <w:r>
        <w:t>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7D3CCA" w15:done="0"/>
  <w15:commentEx w15:paraId="3891CA41" w15:done="0"/>
  <w15:commentEx w15:paraId="4C08F448" w15:done="0"/>
  <w15:commentEx w15:paraId="0E9051BD" w15:done="0"/>
  <w15:commentEx w15:paraId="519C827F" w15:done="0"/>
  <w15:commentEx w15:paraId="7C471CDF" w15:done="0"/>
  <w15:commentEx w15:paraId="4F2B95F1" w15:done="0"/>
  <w15:commentEx w15:paraId="56240D00" w15:done="0"/>
  <w15:commentEx w15:paraId="401399A8" w15:done="0"/>
  <w15:commentEx w15:paraId="4AFAA802" w15:done="0"/>
  <w15:commentEx w15:paraId="0D0C36BC" w15:done="0"/>
  <w15:commentEx w15:paraId="289C9441" w15:done="0"/>
  <w15:commentEx w15:paraId="19F03FCE" w15:done="0"/>
  <w15:commentEx w15:paraId="30CC9289" w15:done="0"/>
  <w15:commentEx w15:paraId="331E5D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7D3CCA" w16cid:durableId="22B119E8"/>
  <w16cid:commentId w16cid:paraId="3891CA41" w16cid:durableId="22B119E9"/>
  <w16cid:commentId w16cid:paraId="4C08F448" w16cid:durableId="22B119EA"/>
  <w16cid:commentId w16cid:paraId="0E9051BD" w16cid:durableId="22B119EB"/>
  <w16cid:commentId w16cid:paraId="519C827F" w16cid:durableId="22B119EC"/>
  <w16cid:commentId w16cid:paraId="7C471CDF" w16cid:durableId="22B119ED"/>
  <w16cid:commentId w16cid:paraId="4F2B95F1" w16cid:durableId="22B119EE"/>
  <w16cid:commentId w16cid:paraId="56240D00" w16cid:durableId="22B119EF"/>
  <w16cid:commentId w16cid:paraId="401399A8" w16cid:durableId="22B119F0"/>
  <w16cid:commentId w16cid:paraId="4AFAA802" w16cid:durableId="22B119F1"/>
  <w16cid:commentId w16cid:paraId="0D0C36BC" w16cid:durableId="22B119F2"/>
  <w16cid:commentId w16cid:paraId="289C9441" w16cid:durableId="22B119F3"/>
  <w16cid:commentId w16cid:paraId="19F03FCE" w16cid:durableId="22B119F4"/>
  <w16cid:commentId w16cid:paraId="30CC9289" w16cid:durableId="22B119F5"/>
  <w16cid:commentId w16cid:paraId="331E5D4C" w16cid:durableId="22B119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DF107" w14:textId="77777777" w:rsidR="008522B4" w:rsidRDefault="008522B4" w:rsidP="00D56855">
      <w:pPr>
        <w:spacing w:before="0" w:after="0" w:line="240" w:lineRule="auto"/>
      </w:pPr>
      <w:r>
        <w:separator/>
      </w:r>
    </w:p>
  </w:endnote>
  <w:endnote w:type="continuationSeparator" w:id="0">
    <w:p w14:paraId="04116531" w14:textId="77777777" w:rsidR="008522B4" w:rsidRDefault="008522B4" w:rsidP="00D568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7E6F1" w14:textId="77777777" w:rsidR="00D56855" w:rsidRDefault="00D56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9828B" w14:textId="41DA0944" w:rsidR="00D56855" w:rsidRPr="00D56855" w:rsidRDefault="00D56855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2025315477"/>
        <w:placeholder>
          <w:docPart w:val="75A9B3E56B0A4EE7A1A72966BD05D1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D56855">
          <w:rPr>
            <w:sz w:val="16"/>
            <w:szCs w:val="16"/>
          </w:rPr>
          <w:t>Privacy Training Session Assessment Sheet</w:t>
        </w:r>
      </w:sdtContent>
    </w:sdt>
    <w:r w:rsidRPr="00D56855">
      <w:rPr>
        <w:sz w:val="16"/>
        <w:szCs w:val="16"/>
      </w:rPr>
      <w:tab/>
      <w:t>9/07/2020 4:22 AM</w:t>
    </w:r>
    <w:r>
      <w:rPr>
        <w:sz w:val="16"/>
        <w:szCs w:val="16"/>
      </w:rPr>
      <w:tab/>
    </w:r>
    <w:r w:rsidRPr="00D56855">
      <w:rPr>
        <w:sz w:val="16"/>
        <w:szCs w:val="16"/>
      </w:rPr>
      <w:t xml:space="preserve">Page </w:t>
    </w:r>
    <w:r w:rsidRPr="00D56855">
      <w:rPr>
        <w:sz w:val="16"/>
        <w:szCs w:val="16"/>
      </w:rPr>
      <w:fldChar w:fldCharType="begin"/>
    </w:r>
    <w:r w:rsidRPr="00D56855">
      <w:rPr>
        <w:sz w:val="16"/>
        <w:szCs w:val="16"/>
      </w:rPr>
      <w:instrText xml:space="preserve"> PAGE  \* Arabic  \* MERGEFORMAT </w:instrText>
    </w:r>
    <w:r w:rsidRPr="00D56855">
      <w:rPr>
        <w:sz w:val="16"/>
        <w:szCs w:val="16"/>
      </w:rPr>
      <w:fldChar w:fldCharType="separate"/>
    </w:r>
    <w:r w:rsidRPr="00D56855">
      <w:rPr>
        <w:noProof/>
        <w:sz w:val="16"/>
        <w:szCs w:val="16"/>
      </w:rPr>
      <w:t>1</w:t>
    </w:r>
    <w:r w:rsidRPr="00D56855">
      <w:rPr>
        <w:sz w:val="16"/>
        <w:szCs w:val="16"/>
      </w:rPr>
      <w:fldChar w:fldCharType="end"/>
    </w:r>
    <w:r w:rsidRPr="00D56855">
      <w:rPr>
        <w:sz w:val="16"/>
        <w:szCs w:val="16"/>
      </w:rPr>
      <w:t xml:space="preserve"> of </w:t>
    </w:r>
    <w:r w:rsidRPr="00D56855">
      <w:rPr>
        <w:sz w:val="16"/>
        <w:szCs w:val="16"/>
      </w:rPr>
      <w:fldChar w:fldCharType="begin"/>
    </w:r>
    <w:r w:rsidRPr="00D56855">
      <w:rPr>
        <w:sz w:val="16"/>
        <w:szCs w:val="16"/>
      </w:rPr>
      <w:instrText xml:space="preserve"> NUMPAGES  \* Arabic  \* MERGEFORMAT </w:instrText>
    </w:r>
    <w:r w:rsidRPr="00D56855">
      <w:rPr>
        <w:sz w:val="16"/>
        <w:szCs w:val="16"/>
      </w:rPr>
      <w:fldChar w:fldCharType="separate"/>
    </w:r>
    <w:r w:rsidRPr="00D56855">
      <w:rPr>
        <w:noProof/>
        <w:sz w:val="16"/>
        <w:szCs w:val="16"/>
      </w:rPr>
      <w:t>2</w:t>
    </w:r>
    <w:r w:rsidRPr="00D5685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CBE4" w14:textId="77777777" w:rsidR="00D56855" w:rsidRDefault="00D56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FCBBA" w14:textId="77777777" w:rsidR="008522B4" w:rsidRDefault="008522B4" w:rsidP="00D56855">
      <w:pPr>
        <w:spacing w:before="0" w:after="0" w:line="240" w:lineRule="auto"/>
      </w:pPr>
      <w:r>
        <w:separator/>
      </w:r>
    </w:p>
  </w:footnote>
  <w:footnote w:type="continuationSeparator" w:id="0">
    <w:p w14:paraId="4DB7AC7C" w14:textId="77777777" w:rsidR="008522B4" w:rsidRDefault="008522B4" w:rsidP="00D5685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2E197" w14:textId="77777777" w:rsidR="00D56855" w:rsidRDefault="00D56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B763B" w14:textId="77777777" w:rsidR="00D56855" w:rsidRDefault="00D568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5E33C" w14:textId="77777777" w:rsidR="00D56855" w:rsidRDefault="00D568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BF4"/>
    <w:rsid w:val="00141F54"/>
    <w:rsid w:val="00181D64"/>
    <w:rsid w:val="00327A04"/>
    <w:rsid w:val="004264C0"/>
    <w:rsid w:val="004D3EEF"/>
    <w:rsid w:val="005317F3"/>
    <w:rsid w:val="00560890"/>
    <w:rsid w:val="00680832"/>
    <w:rsid w:val="008522B4"/>
    <w:rsid w:val="00A23508"/>
    <w:rsid w:val="00CB6A22"/>
    <w:rsid w:val="00CE726D"/>
    <w:rsid w:val="00D26BF4"/>
    <w:rsid w:val="00D56855"/>
    <w:rsid w:val="00DF4886"/>
    <w:rsid w:val="00E628E8"/>
    <w:rsid w:val="00E63699"/>
    <w:rsid w:val="00F42B27"/>
    <w:rsid w:val="00F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EEC"/>
  <w15:docId w15:val="{456E4F2A-3E8A-48E5-8186-0688E82B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8E8"/>
    <w:pPr>
      <w:spacing w:before="80" w:after="80" w:line="36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A0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A04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68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5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5685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55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D56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5A9B3E56B0A4EE7A1A72966BD05D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A5EA-228A-4C3C-BCB4-628B1415C67F}"/>
      </w:docPartPr>
      <w:docPartBody>
        <w:p w:rsidR="00000000" w:rsidRDefault="00793171">
          <w:r w:rsidRPr="00C9345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71"/>
    <w:rsid w:val="00793171"/>
    <w:rsid w:val="00D8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17B694C4B4CC28EAADDA65964F651">
    <w:name w:val="55917B694C4B4CC28EAADDA65964F651"/>
    <w:rsid w:val="00793171"/>
  </w:style>
  <w:style w:type="character" w:styleId="PlaceholderText">
    <w:name w:val="Placeholder Text"/>
    <w:basedOn w:val="DefaultParagraphFont"/>
    <w:uiPriority w:val="99"/>
    <w:semiHidden/>
    <w:rsid w:val="007931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D6A6C-185B-4704-8989-BC691C1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Training Session Assessment Sheet</vt:lpstr>
    </vt:vector>
  </TitlesOfParts>
  <Company>Toshiba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Training Session Assessment Sheet</dc:title>
  <dc:creator>MSM Compliance Services P/L</dc:creator>
  <dc:description>130917 Clarified Q9
150114 Created document</dc:description>
  <cp:lastModifiedBy>Ivan Handasyde</cp:lastModifiedBy>
  <cp:revision>6</cp:revision>
  <dcterms:created xsi:type="dcterms:W3CDTF">2014-01-15T21:03:00Z</dcterms:created>
  <dcterms:modified xsi:type="dcterms:W3CDTF">2020-07-08T18:24:00Z</dcterms:modified>
</cp:coreProperties>
</file>